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1F" w:rsidRDefault="0046684B">
      <w:r>
        <w:rPr>
          <w:noProof/>
        </w:rPr>
        <w:drawing>
          <wp:inline distT="0" distB="0" distL="0" distR="0">
            <wp:extent cx="1724025" cy="1429984"/>
            <wp:effectExtent l="0" t="0" r="0" b="0"/>
            <wp:docPr id="5" name="Picture 5" descr="C:\Users\jbauman\Pictures\m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auman\Pictures\m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2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1F" w:rsidRDefault="001D0B1F"/>
    <w:p w:rsidR="00E15C65" w:rsidRDefault="0046684B">
      <w:r>
        <w:t xml:space="preserve">Mayor </w:t>
      </w:r>
      <w:proofErr w:type="spellStart"/>
      <w:r>
        <w:t>Broda</w:t>
      </w:r>
      <w:proofErr w:type="spellEnd"/>
      <w:r>
        <w:t xml:space="preserve"> with students from Miss </w:t>
      </w:r>
      <w:proofErr w:type="spellStart"/>
      <w:r>
        <w:t>Mik’s</w:t>
      </w:r>
      <w:proofErr w:type="spellEnd"/>
      <w:r>
        <w:t xml:space="preserve"> second grade class</w:t>
      </w:r>
      <w:bookmarkStart w:id="0" w:name="_GoBack"/>
      <w:bookmarkEnd w:id="0"/>
    </w:p>
    <w:p w:rsidR="00E15C65" w:rsidRDefault="00E15C65"/>
    <w:p w:rsidR="0044395D" w:rsidRDefault="0044395D">
      <w:r>
        <w:t xml:space="preserve">On February </w:t>
      </w:r>
      <w:r w:rsidR="004A155B">
        <w:t>20th</w:t>
      </w:r>
      <w:r>
        <w:t xml:space="preserve"> Lisle’s Mayor </w:t>
      </w:r>
      <w:proofErr w:type="spellStart"/>
      <w:r>
        <w:t>Broda</w:t>
      </w:r>
      <w:proofErr w:type="spellEnd"/>
      <w:r>
        <w:t xml:space="preserve"> served as the election judge for the annual Tate Woods Monarch Award voting.  Every first and second grade student vote</w:t>
      </w:r>
      <w:r w:rsidR="00B27BFD">
        <w:t>d</w:t>
      </w:r>
      <w:r>
        <w:t xml:space="preserve"> from a list of twenty nominated titles.  This </w:t>
      </w:r>
      <w:r w:rsidR="00E81114">
        <w:t>Children’s Book Choice award for the State of Illinois</w:t>
      </w:r>
      <w:r>
        <w:t xml:space="preserve"> is sponsored by the Illinois School Library Media Association to encourage </w:t>
      </w:r>
      <w:r w:rsidR="00E81114">
        <w:t>r</w:t>
      </w:r>
      <w:r>
        <w:t>eading in grades K through Three.</w:t>
      </w:r>
      <w:r w:rsidR="00E81114">
        <w:t xml:space="preserve">  </w:t>
      </w:r>
    </w:p>
    <w:p w:rsidR="005C2A36" w:rsidRDefault="005C2A36"/>
    <w:p w:rsidR="005C2A36" w:rsidRDefault="00691EE1">
      <w:r>
        <w:t>Reading for the Monarch Award be</w:t>
      </w:r>
      <w:r w:rsidR="00414E26">
        <w:t>gan on the first day of the 201</w:t>
      </w:r>
      <w:r w:rsidR="004A155B">
        <w:t>4</w:t>
      </w:r>
      <w:r>
        <w:t>-1</w:t>
      </w:r>
      <w:r w:rsidR="004A155B">
        <w:t>5</w:t>
      </w:r>
      <w:r>
        <w:t xml:space="preserve"> school</w:t>
      </w:r>
      <w:r w:rsidR="00006ECB">
        <w:t xml:space="preserve"> </w:t>
      </w:r>
      <w:proofErr w:type="gramStart"/>
      <w:r>
        <w:t>year</w:t>
      </w:r>
      <w:proofErr w:type="gramEnd"/>
      <w:r>
        <w:t xml:space="preserve"> with Principal Wesley Gosselink sharing </w:t>
      </w:r>
      <w:r w:rsidR="004A155B">
        <w:rPr>
          <w:i/>
        </w:rPr>
        <w:t>Creepy Carrots</w:t>
      </w:r>
      <w:r w:rsidR="005B0A4F">
        <w:rPr>
          <w:i/>
        </w:rPr>
        <w:t xml:space="preserve"> </w:t>
      </w:r>
      <w:r>
        <w:t xml:space="preserve">by </w:t>
      </w:r>
      <w:r w:rsidR="004A155B">
        <w:t>Aaron Reynolds</w:t>
      </w:r>
      <w:r w:rsidR="005B0A4F">
        <w:t xml:space="preserve"> and illustrated by </w:t>
      </w:r>
      <w:r w:rsidR="004A155B">
        <w:t>Peter Brown</w:t>
      </w:r>
      <w:r w:rsidR="0046684B">
        <w:t xml:space="preserve"> at an assembly</w:t>
      </w:r>
      <w:r>
        <w:t xml:space="preserve">.  </w:t>
      </w:r>
      <w:r w:rsidR="004A155B">
        <w:t xml:space="preserve">Aaron Reynolds came to Tate Woods in October for student daytime presentations and family reading night.  Reynolds shared his thought process as an author and autographed books for the students.  </w:t>
      </w:r>
      <w:r>
        <w:t>Classroom teachers continued reading</w:t>
      </w:r>
      <w:r w:rsidR="00006ECB">
        <w:t xml:space="preserve"> </w:t>
      </w:r>
      <w:r>
        <w:t>the</w:t>
      </w:r>
      <w:r w:rsidR="004A155B">
        <w:t xml:space="preserve"> nominated Monarch</w:t>
      </w:r>
      <w:r>
        <w:t xml:space="preserve"> titles</w:t>
      </w:r>
      <w:r w:rsidR="005B0A4F">
        <w:t xml:space="preserve">; making connections to genres, themes, </w:t>
      </w:r>
      <w:r w:rsidR="00414E26">
        <w:t xml:space="preserve">social/emotional learning, </w:t>
      </w:r>
      <w:r w:rsidR="005B0A4F">
        <w:t>and the Common Core.</w:t>
      </w:r>
    </w:p>
    <w:p w:rsidR="00691EE1" w:rsidRDefault="00691EE1"/>
    <w:p w:rsidR="00691EE1" w:rsidRDefault="00691EE1">
      <w:r>
        <w:t xml:space="preserve">The top vote getter at Tate Woods School was </w:t>
      </w:r>
      <w:r w:rsidR="004A155B">
        <w:rPr>
          <w:i/>
        </w:rPr>
        <w:t>The Day the Crayons Quit</w:t>
      </w:r>
      <w:r w:rsidR="00D13EC0">
        <w:t xml:space="preserve"> by </w:t>
      </w:r>
      <w:r w:rsidR="004A155B">
        <w:t xml:space="preserve">Drew </w:t>
      </w:r>
      <w:proofErr w:type="spellStart"/>
      <w:r w:rsidR="004A155B">
        <w:t>Daywalt</w:t>
      </w:r>
      <w:proofErr w:type="spellEnd"/>
      <w:r w:rsidR="005B0A4F">
        <w:t xml:space="preserve"> and illustrated by </w:t>
      </w:r>
      <w:r w:rsidR="004A155B">
        <w:t>Oliver Jeffers</w:t>
      </w:r>
      <w:r w:rsidR="005B0A4F">
        <w:t>.</w:t>
      </w:r>
      <w:r>
        <w:t xml:space="preserve">  </w:t>
      </w:r>
      <w:r w:rsidR="004A155B">
        <w:rPr>
          <w:i/>
        </w:rPr>
        <w:t>Creepy Carrots</w:t>
      </w:r>
      <w:r w:rsidR="00CE6273">
        <w:t xml:space="preserve"> </w:t>
      </w:r>
      <w:r w:rsidR="005B0A4F">
        <w:t xml:space="preserve">came in second place.  </w:t>
      </w:r>
      <w:r w:rsidR="004A155B">
        <w:rPr>
          <w:i/>
        </w:rPr>
        <w:t>That Is Not a Good Idea</w:t>
      </w:r>
      <w:r w:rsidR="005B0A4F" w:rsidRPr="005B0A4F">
        <w:rPr>
          <w:i/>
        </w:rPr>
        <w:t>!</w:t>
      </w:r>
      <w:r w:rsidR="005B0A4F">
        <w:t xml:space="preserve"> </w:t>
      </w:r>
      <w:proofErr w:type="gramStart"/>
      <w:r w:rsidR="00CE6273">
        <w:t>by</w:t>
      </w:r>
      <w:proofErr w:type="gramEnd"/>
      <w:r w:rsidR="00CE6273">
        <w:t xml:space="preserve"> </w:t>
      </w:r>
      <w:r w:rsidR="004A155B">
        <w:t>Mo Willems</w:t>
      </w:r>
      <w:r w:rsidR="00CE6273">
        <w:t xml:space="preserve"> </w:t>
      </w:r>
      <w:r w:rsidR="005B0A4F">
        <w:t>rounded out the voting in third place.</w:t>
      </w:r>
      <w:r w:rsidR="0029088B">
        <w:t xml:space="preserve">  </w:t>
      </w:r>
      <w:r w:rsidR="004A155B">
        <w:t>19 of 20 nominated titles received at least one vote!</w:t>
      </w:r>
    </w:p>
    <w:p w:rsidR="00B27BFD" w:rsidRDefault="00B27BFD"/>
    <w:p w:rsidR="00CE4D0F" w:rsidRDefault="00EB7B05">
      <w:r>
        <w:t xml:space="preserve">The official </w:t>
      </w:r>
      <w:r w:rsidR="00006ECB">
        <w:t xml:space="preserve">state </w:t>
      </w:r>
      <w:r>
        <w:t xml:space="preserve">winner of the Monarch Award </w:t>
      </w:r>
      <w:r w:rsidR="008B066F">
        <w:t xml:space="preserve">will be </w:t>
      </w:r>
      <w:r>
        <w:t xml:space="preserve">announced </w:t>
      </w:r>
      <w:r w:rsidR="00691EE1">
        <w:t xml:space="preserve">on March </w:t>
      </w:r>
      <w:r w:rsidR="005B0A4F">
        <w:t>2</w:t>
      </w:r>
      <w:r w:rsidR="004A155B">
        <w:t>0th</w:t>
      </w:r>
      <w:r w:rsidR="005B0A4F">
        <w:t xml:space="preserve"> during a live webcast assembly</w:t>
      </w:r>
      <w:r w:rsidR="00691EE1">
        <w:t>.</w:t>
      </w:r>
      <w:r w:rsidR="001D0B1F">
        <w:t xml:space="preserve">  Check out the 2016 Monarch list on the website!</w:t>
      </w:r>
    </w:p>
    <w:p w:rsidR="001D0B1F" w:rsidRDefault="001D0B1F"/>
    <w:p w:rsidR="00CE4D0F" w:rsidRDefault="00CE4D0F">
      <w:r>
        <w:t>The preschool classes chose</w:t>
      </w:r>
      <w:r w:rsidR="00D75C4C">
        <w:t xml:space="preserve"> </w:t>
      </w:r>
      <w:r w:rsidR="004A155B">
        <w:rPr>
          <w:i/>
        </w:rPr>
        <w:t>My Bus</w:t>
      </w:r>
      <w:r w:rsidR="00D75C4C">
        <w:t xml:space="preserve"> by </w:t>
      </w:r>
      <w:r w:rsidR="004A155B">
        <w:t>Byron Barton</w:t>
      </w:r>
      <w:r>
        <w:t xml:space="preserve"> as their favorite from the Tate Woods Nan Reeves Caterpillar Award list.</w:t>
      </w:r>
    </w:p>
    <w:p w:rsidR="001D0B1F" w:rsidRDefault="001D0B1F"/>
    <w:p w:rsidR="001D0B1F" w:rsidRDefault="001D0B1F">
      <w:r>
        <w:rPr>
          <w:rFonts w:ascii="Verdana" w:hAnsi="Verdana"/>
          <w:noProof/>
          <w:color w:val="0000CC"/>
        </w:rPr>
        <w:drawing>
          <wp:inline distT="0" distB="0" distL="0" distR="0" wp14:anchorId="730AEFAD" wp14:editId="4EDC67F0">
            <wp:extent cx="1405033" cy="1419225"/>
            <wp:effectExtent l="0" t="0" r="5080" b="0"/>
            <wp:docPr id="1" name="Picture 1" descr="Click for more information on this titl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k for more information on this titl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033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CC"/>
        </w:rPr>
        <w:drawing>
          <wp:inline distT="0" distB="0" distL="0" distR="0" wp14:anchorId="7D2085B4" wp14:editId="52F6CCE8">
            <wp:extent cx="1076325" cy="1435099"/>
            <wp:effectExtent l="0" t="0" r="0" b="0"/>
            <wp:docPr id="2" name="Picture 2" descr="Click for more information on this titl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ck for more information on this titl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06" cy="144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CC"/>
        </w:rPr>
        <w:drawing>
          <wp:inline distT="0" distB="0" distL="0" distR="0" wp14:anchorId="3FC6A716" wp14:editId="63ED7BD9">
            <wp:extent cx="1362075" cy="1375833"/>
            <wp:effectExtent l="0" t="0" r="0" b="0"/>
            <wp:docPr id="3" name="Picture 3" descr="Click for more information on this titl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ck for more information on this titl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66" cy="137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84B">
        <w:t xml:space="preserve">                </w:t>
      </w:r>
      <w:r w:rsidR="0046684B">
        <w:rPr>
          <w:rFonts w:ascii="Verdana" w:hAnsi="Verdana"/>
          <w:noProof/>
          <w:color w:val="0000CC"/>
        </w:rPr>
        <w:drawing>
          <wp:inline distT="0" distB="0" distL="0" distR="0" wp14:anchorId="3385B4D3" wp14:editId="5E1CBDC6">
            <wp:extent cx="1009650" cy="1019848"/>
            <wp:effectExtent l="0" t="0" r="0" b="8890"/>
            <wp:docPr id="4" name="Picture 4" descr="Click for more information on this titl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ck for more information on this titl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50" cy="10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B1F" w:rsidSect="005751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5D"/>
    <w:rsid w:val="00001B6E"/>
    <w:rsid w:val="00006ECB"/>
    <w:rsid w:val="00051832"/>
    <w:rsid w:val="00077129"/>
    <w:rsid w:val="00092095"/>
    <w:rsid w:val="000A14F4"/>
    <w:rsid w:val="000B169D"/>
    <w:rsid w:val="000C7D97"/>
    <w:rsid w:val="000E51E7"/>
    <w:rsid w:val="000F0897"/>
    <w:rsid w:val="00130F3F"/>
    <w:rsid w:val="00137976"/>
    <w:rsid w:val="001557B6"/>
    <w:rsid w:val="00185DB1"/>
    <w:rsid w:val="001B19E0"/>
    <w:rsid w:val="001D0B1F"/>
    <w:rsid w:val="002054E5"/>
    <w:rsid w:val="0024699B"/>
    <w:rsid w:val="00290161"/>
    <w:rsid w:val="0029088B"/>
    <w:rsid w:val="002949A2"/>
    <w:rsid w:val="002B23A5"/>
    <w:rsid w:val="002E179D"/>
    <w:rsid w:val="002F026B"/>
    <w:rsid w:val="00310154"/>
    <w:rsid w:val="0035462E"/>
    <w:rsid w:val="003741CD"/>
    <w:rsid w:val="003C467E"/>
    <w:rsid w:val="003D5852"/>
    <w:rsid w:val="003F7C1E"/>
    <w:rsid w:val="00414E26"/>
    <w:rsid w:val="00433B37"/>
    <w:rsid w:val="004422EC"/>
    <w:rsid w:val="0044395D"/>
    <w:rsid w:val="00456CEA"/>
    <w:rsid w:val="0046684B"/>
    <w:rsid w:val="00470BF3"/>
    <w:rsid w:val="004A155B"/>
    <w:rsid w:val="004A288C"/>
    <w:rsid w:val="0050756E"/>
    <w:rsid w:val="00514B89"/>
    <w:rsid w:val="005407AB"/>
    <w:rsid w:val="005564E4"/>
    <w:rsid w:val="005751A3"/>
    <w:rsid w:val="005A1D7F"/>
    <w:rsid w:val="005A4C50"/>
    <w:rsid w:val="005B0A4F"/>
    <w:rsid w:val="005B6DCF"/>
    <w:rsid w:val="005C2A36"/>
    <w:rsid w:val="005D45C1"/>
    <w:rsid w:val="0065313F"/>
    <w:rsid w:val="00691EE1"/>
    <w:rsid w:val="006A75A6"/>
    <w:rsid w:val="006D1CC4"/>
    <w:rsid w:val="0071392C"/>
    <w:rsid w:val="00726A0C"/>
    <w:rsid w:val="00736550"/>
    <w:rsid w:val="00751853"/>
    <w:rsid w:val="007D7C20"/>
    <w:rsid w:val="007E41A6"/>
    <w:rsid w:val="00810C81"/>
    <w:rsid w:val="00834FFD"/>
    <w:rsid w:val="00844835"/>
    <w:rsid w:val="00865E5F"/>
    <w:rsid w:val="008B066F"/>
    <w:rsid w:val="008B0DBC"/>
    <w:rsid w:val="008C559B"/>
    <w:rsid w:val="008D3ED2"/>
    <w:rsid w:val="008E5D79"/>
    <w:rsid w:val="008E7D5D"/>
    <w:rsid w:val="008F68B5"/>
    <w:rsid w:val="00926DA1"/>
    <w:rsid w:val="00936AB2"/>
    <w:rsid w:val="00941752"/>
    <w:rsid w:val="009C6BFF"/>
    <w:rsid w:val="009C78E9"/>
    <w:rsid w:val="00A03D4C"/>
    <w:rsid w:val="00A20EB1"/>
    <w:rsid w:val="00A81AAC"/>
    <w:rsid w:val="00AF2272"/>
    <w:rsid w:val="00B007C6"/>
    <w:rsid w:val="00B27BFD"/>
    <w:rsid w:val="00B90DE2"/>
    <w:rsid w:val="00B92CCE"/>
    <w:rsid w:val="00B944BF"/>
    <w:rsid w:val="00BA0877"/>
    <w:rsid w:val="00BD1E48"/>
    <w:rsid w:val="00BD554C"/>
    <w:rsid w:val="00BE2303"/>
    <w:rsid w:val="00C13763"/>
    <w:rsid w:val="00C32142"/>
    <w:rsid w:val="00C46ACA"/>
    <w:rsid w:val="00C86B6D"/>
    <w:rsid w:val="00CA7995"/>
    <w:rsid w:val="00CB0873"/>
    <w:rsid w:val="00CD6114"/>
    <w:rsid w:val="00CE4D0F"/>
    <w:rsid w:val="00CE6273"/>
    <w:rsid w:val="00D13EC0"/>
    <w:rsid w:val="00D75C4C"/>
    <w:rsid w:val="00D75D66"/>
    <w:rsid w:val="00DD3EBD"/>
    <w:rsid w:val="00DD616D"/>
    <w:rsid w:val="00DE1DCF"/>
    <w:rsid w:val="00DF3961"/>
    <w:rsid w:val="00E15C65"/>
    <w:rsid w:val="00E81114"/>
    <w:rsid w:val="00E872CA"/>
    <w:rsid w:val="00EB7B05"/>
    <w:rsid w:val="00EC49D4"/>
    <w:rsid w:val="00EC7062"/>
    <w:rsid w:val="00F23F50"/>
    <w:rsid w:val="00F30B5E"/>
    <w:rsid w:val="00F4528A"/>
    <w:rsid w:val="00F56501"/>
    <w:rsid w:val="00F5761B"/>
    <w:rsid w:val="00F7312A"/>
    <w:rsid w:val="00FA519A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0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0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tlepeek.fsc.follett.com/tp/query?action=3&amp;subnumber=1264883&amp;isbn=9781442402973&amp;appid=4" TargetMode="External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titlepeek.fsc.follett.com/tp/query?action=3&amp;subnumber=1264883&amp;isbn=0062287362&amp;appid=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itlepeek.fsc.follett.com/tp/query?action=3&amp;subnumber=1264883&amp;isbn=0399255370&amp;appid=4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titlepeek.fsc.follett.com/tp/query?action=3&amp;subnumber=1264883&amp;isbn=0062203096&amp;appid=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jbauman</dc:creator>
  <cp:lastModifiedBy>2we</cp:lastModifiedBy>
  <cp:revision>4</cp:revision>
  <cp:lastPrinted>2014-02-24T18:47:00Z</cp:lastPrinted>
  <dcterms:created xsi:type="dcterms:W3CDTF">2015-03-04T20:23:00Z</dcterms:created>
  <dcterms:modified xsi:type="dcterms:W3CDTF">2015-03-04T20:39:00Z</dcterms:modified>
</cp:coreProperties>
</file>